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 w:rsidR="00A77B3E"/>
    <w:p w:rsidR="00A77B3E">
      <w:pPr>
        <w:pStyle w:val="1"/>
      </w:pPr>
    </w:p>
    <w:p w:rsidR="00A77B3E">
      <w:pPr>
        <w:pStyle w:val="1"/>
      </w:pPr>
    </w:p>
    <w:p w:rsidR="00A77B3E">
      <w:pPr>
        <w:pStyle w:val="2"/>
      </w:pPr>
      <w:r>
        <w:t>2</w:t>
      </w:r>
    </w:p>
    <w:p w:rsidR="00A77B3E">
      <w:pPr>
        <w:pStyle w:val="3"/>
      </w:pPr>
      <w:r>
        <w:t>USNESENÍ</w:t>
      </w:r>
    </w:p>
    <w:p w:rsidR="00A77B3E">
      <w:pPr>
        <w:pStyle w:val="4"/>
      </w:pPr>
      <w:r>
        <w:t>předsednictva České národní rady</w:t>
      </w:r>
    </w:p>
    <w:p w:rsidR="00A77B3E">
      <w:pPr>
        <w:pStyle w:val="5"/>
      </w:pPr>
      <w:r>
        <w:t>ze dne 16. prosince 1992</w:t>
      </w:r>
    </w:p>
    <w:p w:rsidR="00A77B3E">
      <w:pPr>
        <w:pStyle w:val="4"/>
      </w:pPr>
      <w:r>
        <w:t>o vyhlášení LISTINY ZÁKLADNÍCH PRÁV A SVOBOD jako součásti ústavního pořádku České republiky</w:t>
      </w:r>
    </w:p>
    <w:p w:rsidR="00A77B3E">
      <w:pPr>
        <w:pStyle w:val="6"/>
      </w:pPr>
      <w:r>
        <w:t>Předsednictvo České národní rady se usneslo takto:</w:t>
      </w:r>
    </w:p>
    <w:p w:rsidR="00A77B3E">
      <w:pPr>
        <w:pStyle w:val="1"/>
      </w:pPr>
    </w:p>
    <w:p w:rsidR="00A77B3E">
      <w:pPr>
        <w:pStyle w:val="7"/>
      </w:pPr>
      <w:r>
        <w:t>Předsednictvo České národní rady vyhlašuje LISTINU ZÁKLADNÍCH PRÁV A SVOBOD jako součást ústavního pořádku České republiky.</w:t>
      </w:r>
    </w:p>
    <w:p w:rsidR="00A77B3E">
      <w:pPr>
        <w:pStyle w:val="1"/>
      </w:pPr>
    </w:p>
    <w:p w:rsidR="00A77B3E">
      <w:pPr>
        <w:pStyle w:val="8"/>
      </w:pPr>
      <w:r>
        <w:t>Uhde v. r.</w:t>
      </w:r>
    </w:p>
    <w:p w:rsidR="00A77B3E">
      <w:pPr>
        <w:pStyle w:val="1"/>
      </w:pPr>
    </w:p>
    <w:p w:rsidR="00A77B3E">
      <w:pPr>
        <w:pStyle w:val="1"/>
      </w:pPr>
    </w:p>
    <w:p w:rsidR="00A77B3E">
      <w:pPr>
        <w:pStyle w:val="9"/>
      </w:pPr>
      <w:r>
        <w:t>LISTINA ZÁKLADNÍCH PRÁV A SVOBOD</w:t>
      </w:r>
    </w:p>
    <w:p w:rsidR="00A77B3E">
      <w:pPr>
        <w:pStyle w:val="10"/>
      </w:pPr>
      <w:r>
        <w:t>Federální shromáždění na základě návrhů České národní rady a Slovenské národní rady,</w:t>
      </w:r>
    </w:p>
    <w:p w:rsidR="00A77B3E">
      <w:pPr>
        <w:pStyle w:val="11"/>
      </w:pPr>
      <w:r>
        <w:t>uznávajíc neporušitelnost přirozených práv člověka, práv občana a svrchovanost zákona,</w:t>
      </w:r>
    </w:p>
    <w:p w:rsidR="00A77B3E">
      <w:pPr>
        <w:pStyle w:val="11"/>
      </w:pPr>
      <w:r>
        <w:t>navazujíc na obecně sdílené hodnoty lidství a na demokratické a samosprávné tradice našich národů,</w:t>
      </w:r>
    </w:p>
    <w:p w:rsidR="00A77B3E">
      <w:pPr>
        <w:pStyle w:val="11"/>
      </w:pPr>
      <w:r>
        <w:t>pamětlivo trpkých zkušeností z dob, kdy lidská práva a základní svobody byly v naší vlasti potlačovány,</w:t>
      </w:r>
    </w:p>
    <w:p w:rsidR="00A77B3E">
      <w:pPr>
        <w:pStyle w:val="11"/>
      </w:pPr>
      <w:r>
        <w:t>vkládajíc naděje do zabezpečení těchto práv společným úsilím všech svobodných národů,</w:t>
      </w:r>
    </w:p>
    <w:p w:rsidR="00A77B3E">
      <w:pPr>
        <w:pStyle w:val="11"/>
      </w:pPr>
      <w:r>
        <w:t>vycházejíc z práva českého národa a slovenského národa na sebeurčení,</w:t>
      </w:r>
    </w:p>
    <w:p w:rsidR="00A77B3E">
      <w:pPr>
        <w:pStyle w:val="11"/>
      </w:pPr>
      <w:r>
        <w:t>připomínajíc si svůj díl odpovědnosti vůči budoucím generacím za osud veškerého života na Zemi</w:t>
      </w:r>
    </w:p>
    <w:p w:rsidR="00A77B3E">
      <w:pPr>
        <w:pStyle w:val="11"/>
      </w:pPr>
      <w:r>
        <w:t>a vyjadřujíc vůli, aby se Česká a Slovenská Federativní Republika důstojně zařadila mezi státy, jež tyto hodnoty ctí,</w:t>
      </w:r>
    </w:p>
    <w:p w:rsidR="00A77B3E">
      <w:pPr>
        <w:pStyle w:val="12"/>
      </w:pPr>
      <w:r>
        <w:t>usneslo se na této Listině základních práv a svobod:</w:t>
      </w:r>
    </w:p>
    <w:p w:rsidR="00A77B3E">
      <w:pPr>
        <w:pStyle w:val="13"/>
      </w:pPr>
      <w:r>
        <w:t>HLAVA PRVNÍ</w:t>
      </w:r>
    </w:p>
    <w:p w:rsidR="00A77B3E">
      <w:pPr>
        <w:pStyle w:val="14"/>
      </w:pPr>
      <w:r>
        <w:t>OBECNÁ USTANOVENÍ</w:t>
      </w:r>
    </w:p>
    <w:p w:rsidR="00A77B3E">
      <w:pPr>
        <w:pStyle w:val="15"/>
      </w:pPr>
      <w:r>
        <w:t>Čl. 1</w:t>
      </w:r>
    </w:p>
    <w:p w:rsidR="00A77B3E">
      <w:pPr>
        <w:pStyle w:val="7"/>
      </w:pPr>
      <w:r>
        <w:t>Lidé jsou svobodní a rovní v důstojnosti i v právech. Základní práva a svobody jsou nezadatelné, nezcizitelné, nepromlčitelné a nezrušitelné.</w:t>
      </w:r>
    </w:p>
    <w:p w:rsidR="00A77B3E">
      <w:pPr>
        <w:pStyle w:val="15"/>
      </w:pPr>
      <w:r>
        <w:t>Čl. 2</w:t>
      </w:r>
    </w:p>
    <w:p w:rsidR="00A77B3E">
      <w:pPr>
        <w:pStyle w:val="16"/>
      </w:pPr>
      <w:r>
        <w:t>(1)</w:t>
      </w:r>
      <w:r>
        <w:t>    Stát je založen na demokratických hodnotách a nesmí se vázat ani na výlučnou ideologii, ani na náboženské vyznání.</w:t>
      </w:r>
    </w:p>
    <w:p w:rsidR="00A77B3E">
      <w:pPr>
        <w:pStyle w:val="17"/>
      </w:pPr>
      <w:r>
        <w:t>(2)</w:t>
      </w:r>
      <w:r>
        <w:t>    Státní moc lze uplatňovat jen v případech a v mezích stanovených zákonem, a to způsobem, který zákon stanoví.</w:t>
      </w:r>
    </w:p>
    <w:p w:rsidR="00A77B3E">
      <w:pPr>
        <w:pStyle w:val="18"/>
      </w:pPr>
      <w:r>
        <w:t>(3)</w:t>
      </w:r>
      <w:r>
        <w:t>    Každý může činit, co není zákonem zakázáno, a nikdo nesmí být nucen činit, co zákon neukládá.</w:t>
      </w:r>
    </w:p>
    <w:p w:rsidR="00A77B3E">
      <w:pPr>
        <w:pStyle w:val="15"/>
      </w:pPr>
      <w:r>
        <w:t>Čl. 3</w:t>
      </w:r>
    </w:p>
    <w:p w:rsidR="00A77B3E">
      <w:pPr>
        <w:pStyle w:val="16"/>
      </w:pPr>
      <w:r>
        <w:t>(1)</w:t>
      </w:r>
      <w:r>
        <w:t>    Základní práva a svobody se zaručují všem bez rozdílu pohlaví, rasy, barvy pleti, jazyka, víry a náboženství, politického či jiného smýšlení, národního nebo sociálního původu, příslušnosti k národnostní nebo etnické menšině, majetku, rodu nebo jiného postavení.</w:t>
      </w:r>
    </w:p>
    <w:p w:rsidR="00A77B3E">
      <w:pPr>
        <w:pStyle w:val="17"/>
      </w:pPr>
      <w:r>
        <w:t>(2)</w:t>
      </w:r>
      <w:r>
        <w:t>    Každý má právo svobodně rozhodovat o své národnosti. Zakazuje se jakékoli ovlivňování tohoto rozhodování a všechny způsoby nátlaku směřující k odnárodňování.</w:t>
      </w:r>
    </w:p>
    <w:p w:rsidR="00A77B3E">
      <w:pPr>
        <w:pStyle w:val="18"/>
      </w:pPr>
      <w:r>
        <w:t>(3)</w:t>
      </w:r>
      <w:r>
        <w:t>    Nikomu nesmí být způsobena újma na právech pro uplatňování jeho základních práv a svobod.</w:t>
      </w:r>
    </w:p>
    <w:p w:rsidR="00A77B3E">
      <w:pPr>
        <w:pStyle w:val="15"/>
      </w:pPr>
      <w:r>
        <w:t>Čl. 4</w:t>
      </w:r>
    </w:p>
    <w:p w:rsidR="00A77B3E">
      <w:pPr>
        <w:pStyle w:val="16"/>
      </w:pPr>
      <w:r>
        <w:t>(1)</w:t>
      </w:r>
      <w:r>
        <w:t>    Povinnosti mohou být ukládány toliko na základě zákona a v jeho mezích a jen při zachování základních práv a svobod.</w:t>
      </w:r>
    </w:p>
    <w:p w:rsidR="00A77B3E">
      <w:pPr>
        <w:pStyle w:val="17"/>
      </w:pPr>
      <w:r>
        <w:t>(2)</w:t>
      </w:r>
      <w:r>
        <w:t>    Meze základních práv a svobod mohou být za podmínek stanovených Listinou základních práv a svobod (dále jen „Listina“) upraveny pouze zákonem.</w:t>
      </w:r>
    </w:p>
    <w:p w:rsidR="00A77B3E">
      <w:pPr>
        <w:pStyle w:val="17"/>
      </w:pPr>
      <w:r>
        <w:t>(3)</w:t>
      </w:r>
      <w:r>
        <w:t>    Zákonná omezení základních práv a svobod musí platit stejně pro všechny případy, které splňují stanovené podmínky.</w:t>
      </w:r>
    </w:p>
    <w:p w:rsidR="00A77B3E">
      <w:pPr>
        <w:pStyle w:val="18"/>
      </w:pPr>
      <w:r>
        <w:t>(4)</w:t>
      </w:r>
      <w:r>
        <w:t>    Při používání ustanovení o mezích základních práv a svobod musí být šetřeno jejich podstaty a smyslu. Taková omezení nesmějí být zneužívána k jiným účelům, než pro které byla stanovena.</w:t>
      </w:r>
    </w:p>
    <w:p w:rsidR="00A77B3E">
      <w:pPr>
        <w:pStyle w:val="13"/>
      </w:pPr>
      <w:r>
        <w:t>HLAVA DRUHÁ</w:t>
      </w:r>
    </w:p>
    <w:p w:rsidR="00A77B3E">
      <w:pPr>
        <w:pStyle w:val="14"/>
      </w:pPr>
      <w:r>
        <w:t>LIDSKÁ PRÁVA A ZÁKLADNÍ SVOBODY</w:t>
      </w:r>
    </w:p>
    <w:p w:rsidR="00A77B3E">
      <w:pPr>
        <w:pStyle w:val="19"/>
      </w:pPr>
      <w:r>
        <w:t>Oddíl první</w:t>
      </w:r>
    </w:p>
    <w:p w:rsidR="00A77B3E">
      <w:pPr>
        <w:pStyle w:val="20"/>
      </w:pPr>
      <w:r>
        <w:t>Základní lidská práva a svobody</w:t>
      </w:r>
    </w:p>
    <w:p w:rsidR="00A77B3E">
      <w:pPr>
        <w:pStyle w:val="15"/>
      </w:pPr>
      <w:r>
        <w:t>Čl. 5</w:t>
      </w:r>
    </w:p>
    <w:p w:rsidR="00A77B3E">
      <w:pPr>
        <w:pStyle w:val="7"/>
      </w:pPr>
      <w:r>
        <w:t>Každý je způsobilý mít práva.</w:t>
      </w:r>
    </w:p>
    <w:p w:rsidR="00A77B3E">
      <w:pPr>
        <w:pStyle w:val="15"/>
      </w:pPr>
      <w:r>
        <w:t>Čl. 6</w:t>
      </w:r>
    </w:p>
    <w:p w:rsidR="00A77B3E">
      <w:pPr>
        <w:pStyle w:val="16"/>
      </w:pPr>
      <w:r>
        <w:t>(1)</w:t>
      </w:r>
      <w:r>
        <w:t>    Každý má právo na život. Lidský život je hoden ochrany již před narozením.</w:t>
      </w:r>
    </w:p>
    <w:p w:rsidR="00A77B3E">
      <w:pPr>
        <w:pStyle w:val="17"/>
      </w:pPr>
      <w:r>
        <w:t>(2)</w:t>
      </w:r>
      <w:r>
        <w:t>    Nikdo nesmí být zbaven života.</w:t>
      </w:r>
    </w:p>
    <w:p w:rsidR="00A77B3E">
      <w:pPr>
        <w:pStyle w:val="17"/>
      </w:pPr>
      <w:r>
        <w:t>(3)</w:t>
      </w:r>
      <w:r>
        <w:t>    Trest smrti se nepřipouští.</w:t>
      </w:r>
    </w:p>
    <w:p w:rsidR="00A77B3E">
      <w:pPr>
        <w:pStyle w:val="18"/>
      </w:pPr>
      <w:r>
        <w:t>(4)</w:t>
      </w:r>
      <w:r>
        <w:t>    Porušením práv podle tohoto článku není, jestliže byl někdo zbaven života v souvislosti s jednáním, které podle zákona není trestné. Právo bránit život svůj či život jiného člověka i se zbraní je zaručeno za podmínek, které stanoví zákon.</w:t>
      </w:r>
    </w:p>
    <w:p w:rsidR="00A77B3E">
      <w:pPr>
        <w:pStyle w:val="15"/>
      </w:pPr>
      <w:r>
        <w:t>Čl. 7</w:t>
      </w:r>
    </w:p>
    <w:p w:rsidR="00A77B3E">
      <w:pPr>
        <w:pStyle w:val="16"/>
      </w:pPr>
      <w:r>
        <w:t>(1)</w:t>
      </w:r>
      <w:r>
        <w:t>    Nedotknutelnost osoby a jejího soukromí je zaručena. Omezena může být jen v případech stanovených zákonem.</w:t>
      </w:r>
    </w:p>
    <w:p w:rsidR="00A77B3E">
      <w:pPr>
        <w:pStyle w:val="18"/>
      </w:pPr>
      <w:r>
        <w:t>(2)</w:t>
      </w:r>
      <w:r>
        <w:t>    Nikdo nesmí být mučen ani podroben krutému, nelidskému nebo ponižujícímu zacházení nebo trestu.</w:t>
      </w:r>
    </w:p>
    <w:p w:rsidR="00A77B3E">
      <w:pPr>
        <w:pStyle w:val="15"/>
      </w:pPr>
      <w:r>
        <w:t>Čl. 8</w:t>
      </w:r>
    </w:p>
    <w:p w:rsidR="00A77B3E">
      <w:pPr>
        <w:pStyle w:val="16"/>
      </w:pPr>
      <w:r>
        <w:t>(1)</w:t>
      </w:r>
      <w:r>
        <w:t>    Osobní svoboda je zaručena.</w:t>
      </w:r>
    </w:p>
    <w:p w:rsidR="00A77B3E">
      <w:pPr>
        <w:pStyle w:val="17"/>
      </w:pPr>
      <w:r>
        <w:t>(2)</w:t>
      </w:r>
      <w:r>
        <w:t>    Nikdo nesmí být stíhán nebo zbaven svobody jinak než z důvodů a způsobem, který stanoví zákon. Nikdo nesmí být zbaven svobody pouze pro neschopnost dostát smluvnímu závazku.</w:t>
      </w:r>
    </w:p>
    <w:p w:rsidR="00A77B3E">
      <w:pPr>
        <w:pStyle w:val="17"/>
      </w:pPr>
      <w:r>
        <w:t>(3)</w:t>
      </w:r>
      <w:r>
        <w:t>    Obviněného nebo podezřelého z trestného činu je možno zadržet jen v případech stanovených v zákoně. Zadržená osoba musí být ihned seznámena s důvody zadržení, vyslechnuta a nejpozději do 48 hodin propuštěna na svobodu nebo odevzdána soudu. Soudce musí zadrženou osobu do 24 hodin od převzetí vyslechnout a rozhodnout o vazbě, nebo ji propustit na svobodu.</w:t>
      </w:r>
    </w:p>
    <w:p w:rsidR="00A77B3E">
      <w:pPr>
        <w:pStyle w:val="17"/>
      </w:pPr>
      <w:r>
        <w:t>(4)</w:t>
      </w:r>
      <w:r>
        <w:t>    Zatknout obviněného je možno jen na písemný odůvodněný příkaz soudce. Zatčená osoba musí být do 24 hodin odevzdána soudu. Soudce musí zatčenou osobu do 24 hodin od převzetí vyslechnout a rozhodnout o vazbě nebo ji propustit na svobodu.</w:t>
      </w:r>
    </w:p>
    <w:p w:rsidR="00A77B3E">
      <w:pPr>
        <w:pStyle w:val="17"/>
      </w:pPr>
      <w:r>
        <w:t>(5)</w:t>
      </w:r>
      <w:r>
        <w:t>    Nikdo nesmí být vzat do vazby, leč z důvodů a na dobu stanovenou zákonem a na základě rozhodnutí soudu.</w:t>
      </w:r>
    </w:p>
    <w:p w:rsidR="00A77B3E">
      <w:pPr>
        <w:pStyle w:val="18"/>
      </w:pPr>
      <w:r>
        <w:t>(6)</w:t>
      </w:r>
      <w:r>
        <w:t>    Zákon stanoví, ve kterých případech může být osoba převzata nebo držena v ústavní zdravotnické péči bez svého souhlasu. Takové opatření musí být do 24 hodin oznámeno soudu, který o tomto umístění rozhodne do 7 dnů.</w:t>
      </w:r>
    </w:p>
    <w:p w:rsidR="00A77B3E">
      <w:pPr>
        <w:pStyle w:val="15"/>
      </w:pPr>
      <w:r>
        <w:t>Čl. 9</w:t>
      </w:r>
    </w:p>
    <w:p w:rsidR="00A77B3E">
      <w:pPr>
        <w:pStyle w:val="16"/>
      </w:pPr>
      <w:r>
        <w:t>(1)</w:t>
      </w:r>
      <w:r>
        <w:t>    Nikdo nesmí být podroben nuceným pracím nebo službám.</w:t>
      </w:r>
    </w:p>
    <w:p w:rsidR="00A77B3E">
      <w:pPr>
        <w:pStyle w:val="18"/>
      </w:pPr>
      <w:r>
        <w:t>(2)</w:t>
      </w:r>
      <w:r>
        <w:t xml:space="preserve">    Ustanovení </w:t>
      </w:r>
      <w:r>
        <w:t>odstavce 1</w:t>
      </w:r>
      <w:r>
        <w:t xml:space="preserve"> se nevztahuje na:</w:t>
      </w:r>
    </w:p>
    <w:p w:rsidR="00A77B3E">
      <w:pPr>
        <w:pStyle w:val="21"/>
      </w:pPr>
      <w:r>
        <w:t>a)</w:t>
      </w:r>
      <w:r>
        <w:t>    práce ukládané podle zákona osobám ve výkonu trestu odnětí svobody nebo osobám vykonávajícím jiný trest nahrazující trest odnětí svobody,</w:t>
      </w:r>
    </w:p>
    <w:p w:rsidR="00A77B3E">
      <w:pPr>
        <w:pStyle w:val="22"/>
      </w:pPr>
      <w:r>
        <w:t>b)</w:t>
      </w:r>
      <w:r>
        <w:t>    vojenskou službu nebo jinou službu stanovenou zákonem namísto povinné vojenské služby,</w:t>
      </w:r>
    </w:p>
    <w:p w:rsidR="00A77B3E">
      <w:pPr>
        <w:pStyle w:val="22"/>
      </w:pPr>
      <w:r>
        <w:t>c)</w:t>
      </w:r>
      <w:r>
        <w:t>    službu vyžadovanou na základě zákona v případě živelních pohrom, nehod, nebo jiného nebezpečí, které ohrožuje životy, zdraví nebo značné majetkové hodnoty,</w:t>
      </w:r>
    </w:p>
    <w:p w:rsidR="00A77B3E">
      <w:pPr>
        <w:pStyle w:val="23"/>
      </w:pPr>
      <w:r>
        <w:t>d)</w:t>
      </w:r>
      <w:r>
        <w:t>    jednání uložené zákonem pro ochranu života, zdraví nebo práv druhých.</w:t>
      </w:r>
    </w:p>
    <w:p w:rsidR="00A77B3E">
      <w:pPr>
        <w:pStyle w:val="15"/>
      </w:pPr>
      <w:r>
        <w:t>Čl. 10</w:t>
      </w:r>
    </w:p>
    <w:p w:rsidR="00A77B3E">
      <w:pPr>
        <w:pStyle w:val="16"/>
      </w:pPr>
      <w:r>
        <w:t>(1)</w:t>
      </w:r>
      <w:r>
        <w:t>    Každý má právo, aby byla zachována jeho lidská důstojnost, osobní čest, dobrá pověst a chráněno jeho jméno.</w:t>
      </w:r>
    </w:p>
    <w:p w:rsidR="00A77B3E">
      <w:pPr>
        <w:pStyle w:val="17"/>
      </w:pPr>
      <w:r>
        <w:t>(2)</w:t>
      </w:r>
      <w:r>
        <w:t>    Každý má právo na ochranu před neoprávněným zasahováním do soukromého a rodinného života.</w:t>
      </w:r>
    </w:p>
    <w:p w:rsidR="00A77B3E">
      <w:pPr>
        <w:pStyle w:val="18"/>
      </w:pPr>
      <w:r>
        <w:t>(3)</w:t>
      </w:r>
      <w:r>
        <w:t>    Každý má právo na ochranu před neoprávněným shromažďováním, zveřejňováním nebo jiným zneužíváním údajů o své osobě.</w:t>
      </w:r>
    </w:p>
    <w:p w:rsidR="00A77B3E">
      <w:pPr>
        <w:pStyle w:val="15"/>
      </w:pPr>
      <w:r>
        <w:t>Čl. 11</w:t>
      </w:r>
    </w:p>
    <w:p w:rsidR="00A77B3E">
      <w:pPr>
        <w:pStyle w:val="16"/>
      </w:pPr>
      <w:r>
        <w:t>(1)</w:t>
      </w:r>
      <w:r>
        <w:t>    Každý má právo vlastnit majetek. Vlastnické právo všech vlastníků má stejný zákonný obsah a ochranu. Dědění se zaručuje.</w:t>
      </w:r>
    </w:p>
    <w:p w:rsidR="00A77B3E">
      <w:pPr>
        <w:pStyle w:val="17"/>
      </w:pPr>
      <w:r>
        <w:t>(2)</w:t>
      </w:r>
      <w:r>
        <w:t>    Zákon stanoví, který majetek nezbytný k zabezpečování potřeb celé společnosti, rozvoje národního hospodářství a veřejného zájmu smí být jen ve vlastnictví státu, obce nebo určených právnických osob; zákon může také stanovit, že určité věci mohou být pouze ve vlastnictví občanů nebo právnických osob se sídlem v České a Slovenské Federativní Republice.</w:t>
      </w:r>
    </w:p>
    <w:p w:rsidR="00A77B3E">
      <w:pPr>
        <w:pStyle w:val="17"/>
      </w:pPr>
      <w:r>
        <w:t>(3)</w:t>
      </w:r>
      <w:r>
        <w:t>    Vlastnictví zavazuje. Nesmí být zneužito na újmu práv druhých anebo v rozporu se zákonem chráněnými obecnými zájmy. Jeho výkon nesmí poškozovat lidské zdraví, přírodu a životní prostředí nad míru stanovenou zákonem.</w:t>
      </w:r>
    </w:p>
    <w:p w:rsidR="00A77B3E">
      <w:pPr>
        <w:pStyle w:val="17"/>
      </w:pPr>
      <w:r>
        <w:t>(4)</w:t>
      </w:r>
      <w:r>
        <w:t>    Vyvlastnění nebo nucené omezení vlastnického práva je možné ve veřejném zájmu, a to na základě zákona a za náhradu.</w:t>
      </w:r>
    </w:p>
    <w:p w:rsidR="00A77B3E">
      <w:pPr>
        <w:pStyle w:val="18"/>
      </w:pPr>
      <w:r>
        <w:t>(5)</w:t>
      </w:r>
      <w:r>
        <w:t>    Daně a poplatky lze ukládat jen na základě zákona.</w:t>
      </w:r>
    </w:p>
    <w:p w:rsidR="00A77B3E">
      <w:pPr>
        <w:pStyle w:val="15"/>
      </w:pPr>
      <w:r>
        <w:t>Čl. 12</w:t>
      </w:r>
    </w:p>
    <w:p w:rsidR="00A77B3E">
      <w:pPr>
        <w:pStyle w:val="16"/>
      </w:pPr>
      <w:r>
        <w:t>(1)</w:t>
      </w:r>
      <w:r>
        <w:t>    Obydlí je nedotknutelné. Není dovoleno do něj vstoupit bez souhlasu toho, kdo v něm bydlí.</w:t>
      </w:r>
    </w:p>
    <w:p w:rsidR="00A77B3E">
      <w:pPr>
        <w:pStyle w:val="17"/>
      </w:pPr>
      <w:r>
        <w:t>(2)</w:t>
      </w:r>
      <w:r>
        <w:t>    Domovní prohlídka je přípustná jen pro účely trestního řízení, a to na písemný odůvodněný příkaz soudce. Způsob provedení domovní prohlídky stanoví zákon.</w:t>
      </w:r>
    </w:p>
    <w:p w:rsidR="00A77B3E">
      <w:pPr>
        <w:pStyle w:val="18"/>
      </w:pPr>
      <w:r>
        <w:t>(3)</w:t>
      </w:r>
      <w:r>
        <w:t>    Jiné zásahy do nedotknutelnosti obydlí mohou být zákonem dovoleny, jen je-li to v demokratické společnosti nezbytné pro ochranu života nebo zdraví osob, pro ochranu práv a svobod druhých anebo pro odvrácení závažného ohrožení veřejné bezpečnosti a pořádku. Pokud je obydlí užíváno také pro podnikání nebo provozování jiné hospodářské činnosti, mohou být takové zásahy zákonem dovoleny, též je-li to nezbytné pro plnění úkolů veřejné správy.</w:t>
      </w:r>
    </w:p>
    <w:p w:rsidR="00A77B3E">
      <w:pPr>
        <w:pStyle w:val="15"/>
      </w:pPr>
      <w:r>
        <w:t>Čl. 13</w:t>
      </w:r>
    </w:p>
    <w:p w:rsidR="00A77B3E">
      <w:pPr>
        <w:pStyle w:val="7"/>
      </w:pPr>
      <w:r>
        <w:t>Nikdo nesmí porušit listovní tajemství ani tajemství jiných písemností a záznamů, ať již uchovávaných v soukromí, nebo zasílaných poštou anebo jiným způsobem, s výjimkou případů a způsobem, které stanoví zákon. Stejně se zaručuje tajemství zpráv podávaných telefonem, telegrafem nebo jiným podobným zařízením.</w:t>
      </w:r>
    </w:p>
    <w:p w:rsidR="00A77B3E">
      <w:pPr>
        <w:pStyle w:val="15"/>
      </w:pPr>
      <w:r>
        <w:t>Čl. 14</w:t>
      </w:r>
    </w:p>
    <w:p w:rsidR="00A77B3E">
      <w:pPr>
        <w:pStyle w:val="16"/>
      </w:pPr>
      <w:r>
        <w:t>(1)</w:t>
      </w:r>
      <w:r>
        <w:t>    Svoboda pohybu a pobytu je zaručena.</w:t>
      </w:r>
    </w:p>
    <w:p w:rsidR="00A77B3E">
      <w:pPr>
        <w:pStyle w:val="17"/>
      </w:pPr>
      <w:r>
        <w:t>(2)</w:t>
      </w:r>
      <w:r>
        <w:t>    Každý, kdo se oprávněně zdržuje na území České a Slovenské Federativní Republiky, má právo svobodně je opustit.</w:t>
      </w:r>
    </w:p>
    <w:p w:rsidR="00A77B3E">
      <w:pPr>
        <w:pStyle w:val="17"/>
      </w:pPr>
      <w:r>
        <w:t>(3)</w:t>
      </w:r>
      <w:r>
        <w:t>    Tyto svobody mohou být omezeny zákonem, jestliže je to nevyhnutelné pro bezpečnost státu, udržení veřejného pořádku, ochranu zdraví nebo ochranu práv a svobod druhých a na vymezených územích též z důvodu ochrany přírody.</w:t>
      </w:r>
    </w:p>
    <w:p w:rsidR="00A77B3E">
      <w:pPr>
        <w:pStyle w:val="17"/>
      </w:pPr>
      <w:r>
        <w:t>(4)</w:t>
      </w:r>
      <w:r>
        <w:t>    Každý občan má právo na svobodný vstup na území České a Slovenské Federativní Republiky. Občan nemůže být nucen k opuštění své vlasti.</w:t>
      </w:r>
    </w:p>
    <w:p w:rsidR="00A77B3E">
      <w:pPr>
        <w:pStyle w:val="18"/>
      </w:pPr>
      <w:r>
        <w:t>(5)</w:t>
      </w:r>
      <w:r>
        <w:t>    Cizinec může být vyhoštěn jen v případech stanovených zákonem.</w:t>
      </w:r>
    </w:p>
    <w:p w:rsidR="00A77B3E">
      <w:pPr>
        <w:pStyle w:val="15"/>
      </w:pPr>
      <w:r>
        <w:t>Čl. 15</w:t>
      </w:r>
    </w:p>
    <w:p w:rsidR="00A77B3E">
      <w:pPr>
        <w:pStyle w:val="16"/>
      </w:pPr>
      <w:r>
        <w:t>(1)</w:t>
      </w:r>
      <w:r>
        <w:t>    Svoboda myšlení, svědomí a náboženského vyznání je zaručena. Každý má právo změnit své náboženství nebo víru anebo být bez náboženského vyznání.</w:t>
      </w:r>
    </w:p>
    <w:p w:rsidR="00A77B3E">
      <w:pPr>
        <w:pStyle w:val="17"/>
      </w:pPr>
      <w:r>
        <w:t>(2)</w:t>
      </w:r>
      <w:r>
        <w:t>    Svoboda vědeckého bádání a umělecké tvorby je zaručena.</w:t>
      </w:r>
    </w:p>
    <w:p w:rsidR="00A77B3E">
      <w:pPr>
        <w:pStyle w:val="18"/>
      </w:pPr>
      <w:r>
        <w:t>(3)</w:t>
      </w:r>
      <w:r>
        <w:t>    Nikdo nemůže být nucen vykonávat vojenskou službu, pokud je to v rozporu s jeho svědomím nebo s jeho náboženským vyznáním. Podrobnosti stanoví zákon.</w:t>
      </w:r>
    </w:p>
    <w:p w:rsidR="00A77B3E">
      <w:pPr>
        <w:pStyle w:val="15"/>
      </w:pPr>
      <w:r>
        <w:t>Čl. 16</w:t>
      </w:r>
    </w:p>
    <w:p w:rsidR="00A77B3E">
      <w:pPr>
        <w:pStyle w:val="16"/>
      </w:pPr>
      <w:r>
        <w:t>(1)</w:t>
      </w:r>
      <w:r>
        <w:t>    Každý má právo svobodně projevovat své náboženství nebo víru buď sám nebo společně s jinými, soukromě nebo veřejně, bohoslužbou, vyučováním, náboženskými úkony nebo zachováváním obřadu.</w:t>
      </w:r>
    </w:p>
    <w:p w:rsidR="00A77B3E">
      <w:pPr>
        <w:pStyle w:val="17"/>
      </w:pPr>
      <w:r>
        <w:t>(2)</w:t>
      </w:r>
      <w:r>
        <w:t>    Církve a náboženské společnosti spravují své záležitosti, zejména ustavují své orgány, ustanovují své duchovní a zřizují řeholní a jiné církevní instituce nezávisle na státních orgánech.</w:t>
      </w:r>
    </w:p>
    <w:p w:rsidR="00A77B3E">
      <w:pPr>
        <w:pStyle w:val="17"/>
      </w:pPr>
      <w:r>
        <w:t>(3)</w:t>
      </w:r>
      <w:r>
        <w:t>    Zákon stanoví podmínky vyučování náboženství na státních školách.</w:t>
      </w:r>
    </w:p>
    <w:p w:rsidR="00A77B3E">
      <w:pPr>
        <w:pStyle w:val="18"/>
      </w:pPr>
      <w:r>
        <w:t>(4)</w:t>
      </w:r>
      <w:r>
        <w:t>    Výkon těchto práv může být omezen zákonem, jde-li o opatření v demokratické společnosti nezbytná pro ochranu veřejné bezpečnosti a pořádku, zdraví a mravnosti nebo práv a svobod druhých.</w:t>
      </w:r>
    </w:p>
    <w:p w:rsidR="00A77B3E">
      <w:pPr>
        <w:pStyle w:val="19"/>
      </w:pPr>
      <w:r>
        <w:t>Oddíl druhý</w:t>
      </w:r>
    </w:p>
    <w:p w:rsidR="00A77B3E">
      <w:pPr>
        <w:pStyle w:val="20"/>
      </w:pPr>
      <w:r>
        <w:t>Politická práva</w:t>
      </w:r>
    </w:p>
    <w:p w:rsidR="00A77B3E">
      <w:pPr>
        <w:pStyle w:val="15"/>
      </w:pPr>
      <w:r>
        <w:t>Čl. 17</w:t>
      </w:r>
    </w:p>
    <w:p w:rsidR="00A77B3E">
      <w:pPr>
        <w:pStyle w:val="16"/>
      </w:pPr>
      <w:r>
        <w:t>(1)</w:t>
      </w:r>
      <w:r>
        <w:t>    Svoboda projevu a právo na informace jsou zaručeny.</w:t>
      </w:r>
    </w:p>
    <w:p w:rsidR="00A77B3E">
      <w:pPr>
        <w:pStyle w:val="17"/>
      </w:pPr>
      <w:r>
        <w:t>(2)</w:t>
      </w:r>
      <w:r>
        <w:t>    Každý má právo vyjadřovat své názory slovem, písmem, tiskem, obrazem nebo jiným způsobem, jakož i svobodně vyhledávat, přijímat a rozšiřovat ideje a informace bez ohledu na hranice státu.</w:t>
      </w:r>
    </w:p>
    <w:p w:rsidR="00A77B3E">
      <w:pPr>
        <w:pStyle w:val="17"/>
      </w:pPr>
      <w:r>
        <w:t>(3)</w:t>
      </w:r>
      <w:r>
        <w:t>    Cenzura je nepřípustná.</w:t>
      </w:r>
    </w:p>
    <w:p w:rsidR="00A77B3E">
      <w:pPr>
        <w:pStyle w:val="17"/>
      </w:pPr>
      <w:r>
        <w:t>(4)</w:t>
      </w:r>
      <w:r>
        <w:t>    Svobodu projevu a právo vyhledávat a šířit informace lze omezit zákonem, jde-li o opatření v demokratické společnosti nezbytná pro ochranu práv a svobod druhých, bezpečnost státu, veřejnou bezpečnost, ochranu veřejného zdraví a mravnosti.</w:t>
      </w:r>
    </w:p>
    <w:p w:rsidR="00A77B3E">
      <w:pPr>
        <w:pStyle w:val="18"/>
      </w:pPr>
      <w:r>
        <w:t>(5)</w:t>
      </w:r>
      <w:r>
        <w:t>    Státní orgány a orgány územní samosprávy jsou povinny přiměřeným způsobem poskytovat informace o své činnosti. Podmínky a provedení stanoví zákon.</w:t>
      </w:r>
    </w:p>
    <w:p w:rsidR="00A77B3E">
      <w:pPr>
        <w:pStyle w:val="15"/>
      </w:pPr>
      <w:r>
        <w:t>Čl. 18</w:t>
      </w:r>
    </w:p>
    <w:p w:rsidR="00A77B3E">
      <w:pPr>
        <w:pStyle w:val="16"/>
      </w:pPr>
      <w:r>
        <w:t>(1)</w:t>
      </w:r>
      <w:r>
        <w:t>    Petiční právo je zaručeno; ve věcech veřejného nebo jiného společného zájmu má každý právo sám nebo s jinými se obracet na státní orgány a orgány územní samosprávy s žádostmi, návrhy a stížnostmi.</w:t>
      </w:r>
    </w:p>
    <w:p w:rsidR="00A77B3E">
      <w:pPr>
        <w:pStyle w:val="17"/>
      </w:pPr>
      <w:r>
        <w:t>(2)</w:t>
      </w:r>
      <w:r>
        <w:t>    Peticí se nesmí zasahovat do nezávislosti soudu.</w:t>
      </w:r>
    </w:p>
    <w:p w:rsidR="00A77B3E">
      <w:pPr>
        <w:pStyle w:val="18"/>
      </w:pPr>
      <w:r>
        <w:t>(3)</w:t>
      </w:r>
      <w:r>
        <w:t>    Peticemi se nesmí vyzývat k porušování základních práv a svobod zaručených Listinou.</w:t>
      </w:r>
    </w:p>
    <w:p w:rsidR="00A77B3E">
      <w:pPr>
        <w:pStyle w:val="15"/>
      </w:pPr>
      <w:r>
        <w:t>Čl. 19</w:t>
      </w:r>
    </w:p>
    <w:p w:rsidR="00A77B3E">
      <w:pPr>
        <w:pStyle w:val="16"/>
      </w:pPr>
      <w:r>
        <w:t>(1)</w:t>
      </w:r>
      <w:r>
        <w:t>    Právo pokojně se shromažďovat je zaručeno.</w:t>
      </w:r>
    </w:p>
    <w:p w:rsidR="00A77B3E">
      <w:pPr>
        <w:pStyle w:val="18"/>
      </w:pPr>
      <w:r>
        <w:t>(2)</w:t>
      </w:r>
      <w:r>
        <w:t>    Toto právo lze omezit zákonem v případech shromáždění na veřejných místech, jde-li o opatření v demokratické společnosti nezbytná pro ochranu práv a svobod druhých, ochranu veřejného pořádku, zdraví, mravnosti, majetku nebo pro bezpečnost státu. Shromáždění však nesmí být podmíněno povolením orgánu veřejné správy.</w:t>
      </w:r>
    </w:p>
    <w:p w:rsidR="00A77B3E">
      <w:pPr>
        <w:pStyle w:val="15"/>
      </w:pPr>
      <w:r>
        <w:t>Čl. 20</w:t>
      </w:r>
    </w:p>
    <w:p w:rsidR="00A77B3E">
      <w:pPr>
        <w:pStyle w:val="16"/>
      </w:pPr>
      <w:r>
        <w:t>(1)</w:t>
      </w:r>
      <w:r>
        <w:t>    Právo svobodně se sdružovat je zaručeno. Každý má právo spolu s jinými se sdružovat ve spolcích, společnostech a jiných sdruženích.</w:t>
      </w:r>
    </w:p>
    <w:p w:rsidR="00A77B3E">
      <w:pPr>
        <w:pStyle w:val="17"/>
      </w:pPr>
      <w:r>
        <w:t>(2)</w:t>
      </w:r>
      <w:r>
        <w:t>    Občané mají právo zakládat též politické strany a politická hnutí a sdružovat se v nich.</w:t>
      </w:r>
    </w:p>
    <w:p w:rsidR="00A77B3E">
      <w:pPr>
        <w:pStyle w:val="17"/>
      </w:pPr>
      <w:r>
        <w:t>(3)</w:t>
      </w:r>
      <w:r>
        <w:t>    Výkon těchto práv lze omezit jen v případech stanovených zákonem, jestliže to je v demokratické společnosti nezbytné pro bezpečnost státu, ochranu veřejné bezpečnosti a veřejného pořádku, předcházení trestným činům nebo pro ochranu práv a svobod druhých.</w:t>
      </w:r>
    </w:p>
    <w:p w:rsidR="00A77B3E">
      <w:pPr>
        <w:pStyle w:val="18"/>
      </w:pPr>
      <w:r>
        <w:t>(4)</w:t>
      </w:r>
      <w:r>
        <w:t>    Politické strany a politická hnutí, jakož i jiná sdružení jsou odděleny od státu.</w:t>
      </w:r>
    </w:p>
    <w:p w:rsidR="00A77B3E">
      <w:pPr>
        <w:pStyle w:val="15"/>
      </w:pPr>
      <w:r>
        <w:t>Čl. 21</w:t>
      </w:r>
    </w:p>
    <w:p w:rsidR="00A77B3E">
      <w:pPr>
        <w:pStyle w:val="16"/>
      </w:pPr>
      <w:r>
        <w:t>(1)</w:t>
      </w:r>
      <w:r>
        <w:t>    Občané mají právo podílet se na správě veřejných věcí přímo nebo svobodnou volbou svých zástupců.</w:t>
      </w:r>
    </w:p>
    <w:p w:rsidR="00A77B3E">
      <w:pPr>
        <w:pStyle w:val="17"/>
      </w:pPr>
      <w:r>
        <w:t>(2)</w:t>
      </w:r>
      <w:r>
        <w:t>    Volby se musí konat ve lhůtách nepřesahujících pravidelná volební období stanovená zákonem.</w:t>
      </w:r>
    </w:p>
    <w:p w:rsidR="00A77B3E">
      <w:pPr>
        <w:pStyle w:val="17"/>
      </w:pPr>
      <w:r>
        <w:t>(3)</w:t>
      </w:r>
      <w:r>
        <w:t>    Volební právo je všeobecné a rovné a vykonává se tajným hlasováním. Podmínky výkonu volebního práva stanoví zákon.</w:t>
      </w:r>
    </w:p>
    <w:p w:rsidR="00A77B3E">
      <w:pPr>
        <w:pStyle w:val="18"/>
      </w:pPr>
      <w:r>
        <w:t>(4)</w:t>
      </w:r>
      <w:r>
        <w:t>    Občané mají za rovných podmínek přístup k voleným a jiným veřejným funkcím.</w:t>
      </w:r>
    </w:p>
    <w:p w:rsidR="00A77B3E">
      <w:pPr>
        <w:pStyle w:val="15"/>
      </w:pPr>
      <w:r>
        <w:t>Čl. 22</w:t>
      </w:r>
    </w:p>
    <w:p w:rsidR="00A77B3E">
      <w:pPr>
        <w:pStyle w:val="7"/>
      </w:pPr>
      <w:r>
        <w:t>Zákonná úprava všech politických práv a svobod a její výklad a používání musí umožňovat a ochraňovat svobodnou soutěž politických sil v demokratické společnosti.</w:t>
      </w:r>
    </w:p>
    <w:p w:rsidR="00A77B3E">
      <w:pPr>
        <w:pStyle w:val="15"/>
      </w:pPr>
      <w:r>
        <w:t>Čl. 23</w:t>
      </w:r>
    </w:p>
    <w:p w:rsidR="00A77B3E">
      <w:pPr>
        <w:pStyle w:val="7"/>
      </w:pPr>
      <w:r>
        <w:t>Občané mají právo postavit se na odpor proti každému, kdo by odstraňoval demokratický řád lidských práv a základních svobod, založený Listinou, jestliže činnost ústavních orgánů a účinné použití zákonných prostředků jsou znemožněny.</w:t>
      </w:r>
    </w:p>
    <w:p w:rsidR="00A77B3E">
      <w:pPr>
        <w:pStyle w:val="13"/>
      </w:pPr>
      <w:r>
        <w:t>HLAVA TŘETÍ</w:t>
      </w:r>
    </w:p>
    <w:p w:rsidR="00A77B3E">
      <w:pPr>
        <w:pStyle w:val="14"/>
      </w:pPr>
      <w:r>
        <w:t>PRÁVA NÁRODNOSTNÍCH A ETNICKÝCH MENŠIN</w:t>
      </w:r>
    </w:p>
    <w:p w:rsidR="00A77B3E">
      <w:pPr>
        <w:pStyle w:val="15"/>
      </w:pPr>
      <w:r>
        <w:t>Čl. 24</w:t>
      </w:r>
    </w:p>
    <w:p w:rsidR="00A77B3E">
      <w:pPr>
        <w:pStyle w:val="7"/>
      </w:pPr>
      <w:r>
        <w:t>Příslušnost ke kterékoli národnostní nebo etnické menšině nesmí být nikomu na újmu.</w:t>
      </w:r>
    </w:p>
    <w:p w:rsidR="00A77B3E">
      <w:pPr>
        <w:pStyle w:val="15"/>
      </w:pPr>
      <w:r>
        <w:t>Čl. 25</w:t>
      </w:r>
    </w:p>
    <w:p w:rsidR="00A77B3E">
      <w:pPr>
        <w:pStyle w:val="16"/>
      </w:pPr>
      <w:r>
        <w:t>(1)</w:t>
      </w:r>
      <w:r>
        <w:t>    Občanům tvořícím národnostní nebo etnické menšiny se zaručuje všestranný rozvoj, zejména právo společně s jinými příslušníky menšiny rozvíjet vlastní kulturu, právo rozšiřovat a přijímat informace v jejich mateřském jazyku a sdružovat se v národnostních sdruženích. Podrobnosti stanoví zákon.</w:t>
      </w:r>
    </w:p>
    <w:p w:rsidR="00A77B3E">
      <w:pPr>
        <w:pStyle w:val="18"/>
      </w:pPr>
      <w:r>
        <w:t>(2)</w:t>
      </w:r>
      <w:r>
        <w:t>    Občanům příslušejícím k národnostním a etnickým menšinám se za podmínek stanovených zákonem zaručuje též</w:t>
      </w:r>
    </w:p>
    <w:p w:rsidR="00A77B3E">
      <w:pPr>
        <w:pStyle w:val="21"/>
      </w:pPr>
      <w:r>
        <w:t>a)</w:t>
      </w:r>
      <w:r>
        <w:t>    právo na vzdělání v jejich jazyku,</w:t>
      </w:r>
    </w:p>
    <w:p w:rsidR="00A77B3E">
      <w:pPr>
        <w:pStyle w:val="22"/>
      </w:pPr>
      <w:r>
        <w:t>b)</w:t>
      </w:r>
      <w:r>
        <w:t>    právo užívat jejich jazyka v úředním styku,</w:t>
      </w:r>
    </w:p>
    <w:p w:rsidR="00A77B3E">
      <w:pPr>
        <w:pStyle w:val="23"/>
      </w:pPr>
      <w:r>
        <w:t>c)</w:t>
      </w:r>
      <w:r>
        <w:t>    právo účasti na řešení věcí týkajících se národnostních a etnických menšin.</w:t>
      </w:r>
    </w:p>
    <w:p w:rsidR="00A77B3E">
      <w:pPr>
        <w:pStyle w:val="13"/>
      </w:pPr>
      <w:r>
        <w:t>HLAVA ČTVRTÁ</w:t>
      </w:r>
    </w:p>
    <w:p w:rsidR="00A77B3E">
      <w:pPr>
        <w:pStyle w:val="14"/>
      </w:pPr>
      <w:r>
        <w:t>HOSPODÁŘSKÁ, SOCIÁLNÍ A KULTURNÍ PRÁVA</w:t>
      </w:r>
    </w:p>
    <w:p w:rsidR="00A77B3E">
      <w:pPr>
        <w:pStyle w:val="15"/>
      </w:pPr>
      <w:r>
        <w:t>Čl. 26</w:t>
      </w:r>
    </w:p>
    <w:p w:rsidR="00A77B3E">
      <w:pPr>
        <w:pStyle w:val="16"/>
      </w:pPr>
      <w:r>
        <w:t>(1)</w:t>
      </w:r>
      <w:r>
        <w:t>    Každý má právo na svobodnou volbu povolání a přípravu k němu, jakož i právo podnikat a provozovat jinou hospodářskou činnost.</w:t>
      </w:r>
    </w:p>
    <w:p w:rsidR="00A77B3E">
      <w:pPr>
        <w:pStyle w:val="17"/>
      </w:pPr>
      <w:r>
        <w:t>(2)</w:t>
      </w:r>
      <w:r>
        <w:t>    Zákon může stanovit podmínky a omezení pro výkon určitých povolání nebo činností.</w:t>
      </w:r>
    </w:p>
    <w:p w:rsidR="00A77B3E">
      <w:pPr>
        <w:pStyle w:val="17"/>
      </w:pPr>
      <w:r>
        <w:t>(3)</w:t>
      </w:r>
      <w:r>
        <w:t>    Každý má právo získávat prostředky pro své životní potřeby prací. Občany, kteří toto právo nemohou bez své viny vykonávat, stát v přiměřeném rozsahu hmotně zajišťuje; podmínky stanoví zákon.</w:t>
      </w:r>
    </w:p>
    <w:p w:rsidR="00A77B3E">
      <w:pPr>
        <w:pStyle w:val="18"/>
      </w:pPr>
      <w:r>
        <w:t>(4)</w:t>
      </w:r>
      <w:r>
        <w:t>    Zákon může stanovit odchylnou úpravu pro cizince.</w:t>
      </w:r>
    </w:p>
    <w:p w:rsidR="00A77B3E">
      <w:pPr>
        <w:pStyle w:val="15"/>
      </w:pPr>
      <w:r>
        <w:t>Čl. 27</w:t>
      </w:r>
    </w:p>
    <w:p w:rsidR="00A77B3E">
      <w:pPr>
        <w:pStyle w:val="16"/>
      </w:pPr>
      <w:r>
        <w:t>(1)</w:t>
      </w:r>
      <w:r>
        <w:t>    Každý má právo svobodně se sdružovat s jinými na ochranu svých hospodářských a sociálních zájmů.</w:t>
      </w:r>
    </w:p>
    <w:p w:rsidR="00A77B3E">
      <w:pPr>
        <w:pStyle w:val="17"/>
      </w:pPr>
      <w:r>
        <w:t>(2)</w:t>
      </w:r>
      <w:r>
        <w:t>    Odborové organizace vznikají nezávisle na státu. Omezovat počet odborových organizací je nepřípustné, stejně jako zvýhodňovat některé z nich v podniku nebo v odvětví.</w:t>
      </w:r>
    </w:p>
    <w:p w:rsidR="00A77B3E">
      <w:pPr>
        <w:pStyle w:val="17"/>
      </w:pPr>
      <w:r>
        <w:t>(3)</w:t>
      </w:r>
      <w:r>
        <w:t>    Činnost odborových organizací a vznik a činnost jiných sdružení na ochranu hospodářských a sociálních zájmů mohou být omezeny zákonem, jde-li o opatření v demokratické společnosti nezbytná pro ochranu bezpečnosti státu, veřejného pořádku nebo práv a svobod druhých.</w:t>
      </w:r>
    </w:p>
    <w:p w:rsidR="00A77B3E">
      <w:pPr>
        <w:pStyle w:val="18"/>
      </w:pPr>
      <w:r>
        <w:t>(4)</w:t>
      </w:r>
      <w:r>
        <w:t>    Právo na stávku je zaručeno za podmínek stanovených zákonem; toto právo nepřísluší soudcům, prokurátorům, příslušníkům ozbrojených sil a příslušníkům bezpečnostních sborů.</w:t>
      </w:r>
    </w:p>
    <w:p w:rsidR="00A77B3E">
      <w:pPr>
        <w:pStyle w:val="15"/>
      </w:pPr>
      <w:r>
        <w:t>Čl. 28</w:t>
      </w:r>
    </w:p>
    <w:p w:rsidR="00A77B3E">
      <w:pPr>
        <w:pStyle w:val="7"/>
      </w:pPr>
      <w:r>
        <w:t>Zaměstnanci mají právo na spravedlivou odměnu za práci a na uspokojivé pracovní podmínky. Podrobnosti stanoví zákon.</w:t>
      </w:r>
    </w:p>
    <w:p w:rsidR="00A77B3E">
      <w:pPr>
        <w:pStyle w:val="15"/>
      </w:pPr>
      <w:r>
        <w:t>Čl. 29</w:t>
      </w:r>
    </w:p>
    <w:p w:rsidR="00A77B3E">
      <w:pPr>
        <w:pStyle w:val="16"/>
      </w:pPr>
      <w:r>
        <w:t>(1)</w:t>
      </w:r>
      <w:r>
        <w:t>    Ženy, mladiství a osoby zdravotně postižené mají právo na zvýšenou ochranu zdraví při práci a na zvláštní pracovní podmínky.</w:t>
      </w:r>
    </w:p>
    <w:p w:rsidR="00A77B3E">
      <w:pPr>
        <w:pStyle w:val="17"/>
      </w:pPr>
      <w:r>
        <w:t>(2)</w:t>
      </w:r>
      <w:r>
        <w:t>    Mladiství a osoby zdravotně postižené mají právo na zvláštní ochranu v pracovních vztazích a na pomoc při přípravě k povolání.</w:t>
      </w:r>
    </w:p>
    <w:p w:rsidR="00A77B3E">
      <w:pPr>
        <w:pStyle w:val="18"/>
      </w:pPr>
      <w:r>
        <w:t>(3)</w:t>
      </w:r>
      <w:r>
        <w:t>    Podrobnosti stanoví zákon.</w:t>
      </w:r>
    </w:p>
    <w:p w:rsidR="00A77B3E">
      <w:pPr>
        <w:pStyle w:val="15"/>
      </w:pPr>
      <w:r>
        <w:t>Čl. 30</w:t>
      </w:r>
    </w:p>
    <w:p w:rsidR="00A77B3E">
      <w:pPr>
        <w:pStyle w:val="16"/>
      </w:pPr>
      <w:r>
        <w:t>(1)</w:t>
      </w:r>
      <w:r>
        <w:t>    Občané mají právo na přiměřené hmotné zabezpečení ve stáří a při nezpůsobilosti k práci, jakož i při ztrátě živitele.</w:t>
      </w:r>
    </w:p>
    <w:p w:rsidR="00A77B3E">
      <w:pPr>
        <w:pStyle w:val="17"/>
      </w:pPr>
      <w:r>
        <w:t>(2)</w:t>
      </w:r>
      <w:r>
        <w:t>    Každý, kdo je v hmotné nouzi, má právo na takovou pomoc, která je nezbytná pro zajištění základních životních podmínek.</w:t>
      </w:r>
    </w:p>
    <w:p w:rsidR="00A77B3E">
      <w:pPr>
        <w:pStyle w:val="18"/>
      </w:pPr>
      <w:r>
        <w:t>(3)</w:t>
      </w:r>
      <w:r>
        <w:t>    Podrobnosti stanoví zákon.</w:t>
      </w:r>
    </w:p>
    <w:p w:rsidR="00A77B3E">
      <w:pPr>
        <w:pStyle w:val="15"/>
      </w:pPr>
      <w:r>
        <w:t>Čl. 31</w:t>
      </w:r>
    </w:p>
    <w:p w:rsidR="00A77B3E">
      <w:pPr>
        <w:pStyle w:val="7"/>
      </w:pPr>
      <w:r>
        <w:t>Každý má právo na ochranu zdraví. Občané mají na základě veřejného pojištění právo na bezplatnou zdravotní péči a na zdravotní pomůcky za podmínek, které stanoví zákon.</w:t>
      </w:r>
    </w:p>
    <w:p w:rsidR="00A77B3E">
      <w:pPr>
        <w:pStyle w:val="15"/>
      </w:pPr>
      <w:r>
        <w:t>Čl. 32</w:t>
      </w:r>
    </w:p>
    <w:p w:rsidR="00A77B3E">
      <w:pPr>
        <w:pStyle w:val="16"/>
      </w:pPr>
      <w:r>
        <w:t>(1)</w:t>
      </w:r>
      <w:r>
        <w:t>    Rodičovství a rodina jsou pod ochranou zákona. Zvláštní ochrana dětí a mladistvých je zaručena.</w:t>
      </w:r>
    </w:p>
    <w:p w:rsidR="00A77B3E">
      <w:pPr>
        <w:pStyle w:val="17"/>
      </w:pPr>
      <w:r>
        <w:t>(2)</w:t>
      </w:r>
      <w:r>
        <w:t>    Ženě v těhotenství je zaručena zvláštní péče, ochrana v pracovních vztazích a odpovídající pracovní podmínky.</w:t>
      </w:r>
    </w:p>
    <w:p w:rsidR="00A77B3E">
      <w:pPr>
        <w:pStyle w:val="17"/>
      </w:pPr>
      <w:r>
        <w:t>(3)</w:t>
      </w:r>
      <w:r>
        <w:t>    Děti narozené v manželství i mimo ně mají stejná práva.</w:t>
      </w:r>
    </w:p>
    <w:p w:rsidR="00A77B3E">
      <w:pPr>
        <w:pStyle w:val="17"/>
      </w:pPr>
      <w:r>
        <w:t>(4)</w:t>
      </w:r>
      <w:r>
        <w:t>    Péče o děti a jejich výchova je právem rodičů; děti mají právo na rodičovskou výchovu a péči. Práva rodičů mohou být omezena a nezletilé děti mohou být od rodičů odloučeny proti jejich vůli jen rozhodnutím soudu na základě zákona.</w:t>
      </w:r>
    </w:p>
    <w:p w:rsidR="00A77B3E">
      <w:pPr>
        <w:pStyle w:val="17"/>
      </w:pPr>
      <w:r>
        <w:t>(5)</w:t>
      </w:r>
      <w:r>
        <w:t>    Rodiče, kteří pečují o děti, mají právo na pomoc státu.</w:t>
      </w:r>
    </w:p>
    <w:p w:rsidR="00A77B3E">
      <w:pPr>
        <w:pStyle w:val="18"/>
      </w:pPr>
      <w:r>
        <w:t>(6)</w:t>
      </w:r>
      <w:r>
        <w:t>    Podrobnosti stanoví zákon.</w:t>
      </w:r>
    </w:p>
    <w:p w:rsidR="00A77B3E">
      <w:pPr>
        <w:pStyle w:val="15"/>
      </w:pPr>
      <w:r>
        <w:t>Čl. 33</w:t>
      </w:r>
    </w:p>
    <w:p w:rsidR="00A77B3E">
      <w:pPr>
        <w:pStyle w:val="16"/>
      </w:pPr>
      <w:r>
        <w:t>(1)</w:t>
      </w:r>
      <w:r>
        <w:t>    Každý má právo na vzdělání. Školní docházka je povinná po dobu, kterou stanoví zákon.</w:t>
      </w:r>
    </w:p>
    <w:p w:rsidR="00A77B3E">
      <w:pPr>
        <w:pStyle w:val="17"/>
      </w:pPr>
      <w:r>
        <w:t>(2)</w:t>
      </w:r>
      <w:r>
        <w:t>    Občané mají právo na bezplatné vzdělání v základních a středních školách, podle schopností občana a možností společnosti též na vysokých školách.</w:t>
      </w:r>
    </w:p>
    <w:p w:rsidR="00A77B3E">
      <w:pPr>
        <w:pStyle w:val="17"/>
      </w:pPr>
      <w:r>
        <w:t>(3)</w:t>
      </w:r>
      <w:r>
        <w:t>    Zřizovat jiné školy než státní a vyučovat na nich lze jen za podmínek stanovených zákonem; na takových školách se může vzdělání poskytovat za úplatu.</w:t>
      </w:r>
    </w:p>
    <w:p w:rsidR="00A77B3E">
      <w:pPr>
        <w:pStyle w:val="18"/>
      </w:pPr>
      <w:r>
        <w:t>(4)</w:t>
      </w:r>
      <w:r>
        <w:t>    Zákon stanoví, za jakých podmínek mají občané při studiu právo na pomoc státu.</w:t>
      </w:r>
    </w:p>
    <w:p w:rsidR="00A77B3E">
      <w:pPr>
        <w:pStyle w:val="15"/>
      </w:pPr>
      <w:r>
        <w:t>Čl. 34</w:t>
      </w:r>
    </w:p>
    <w:p w:rsidR="00A77B3E">
      <w:pPr>
        <w:pStyle w:val="16"/>
      </w:pPr>
      <w:r>
        <w:t>(1)</w:t>
      </w:r>
      <w:r>
        <w:t>    Práva k výsledkům tvůrčí duševní činnosti jsou chráněna zákonem.</w:t>
      </w:r>
    </w:p>
    <w:p w:rsidR="00A77B3E">
      <w:pPr>
        <w:pStyle w:val="18"/>
      </w:pPr>
      <w:r>
        <w:t>(2)</w:t>
      </w:r>
      <w:r>
        <w:t>    Právo přístupu ke kulturnímu bohatství je zaručeno za podmínek stanovených zákonem.</w:t>
      </w:r>
    </w:p>
    <w:p w:rsidR="00A77B3E">
      <w:pPr>
        <w:pStyle w:val="15"/>
      </w:pPr>
      <w:r>
        <w:t>Čl. 35</w:t>
      </w:r>
    </w:p>
    <w:p w:rsidR="00A77B3E">
      <w:pPr>
        <w:pStyle w:val="16"/>
      </w:pPr>
      <w:r>
        <w:t>(1)</w:t>
      </w:r>
      <w:r>
        <w:t>    Každý má právo na příznivé životní prostředí.</w:t>
      </w:r>
    </w:p>
    <w:p w:rsidR="00A77B3E">
      <w:pPr>
        <w:pStyle w:val="17"/>
      </w:pPr>
      <w:r>
        <w:t>(2)</w:t>
      </w:r>
      <w:r>
        <w:t>    Každý má právo na včasné a úplné informace o stavu životního prostředí a přírodních zdrojů.</w:t>
      </w:r>
    </w:p>
    <w:p w:rsidR="00A77B3E">
      <w:pPr>
        <w:pStyle w:val="18"/>
      </w:pPr>
      <w:r>
        <w:t>(3)</w:t>
      </w:r>
      <w:r>
        <w:t>    Při výkonu svých práv nikdo nesmí ohrožovat ani poškozovat životní prostředí, přírodní zdroje, druhové bohatství přírody a kulturní památky nad míru stanovenou zákonem.</w:t>
      </w:r>
    </w:p>
    <w:p w:rsidR="00A77B3E">
      <w:pPr>
        <w:pStyle w:val="13"/>
      </w:pPr>
      <w:r>
        <w:t>HLAVA PÁTÁ</w:t>
      </w:r>
    </w:p>
    <w:p w:rsidR="00A77B3E">
      <w:pPr>
        <w:pStyle w:val="14"/>
      </w:pPr>
      <w:r>
        <w:t>PRÁVO NA SOUDNÍ A JINOU PRÁVNÍ OCHRANU</w:t>
      </w:r>
    </w:p>
    <w:p w:rsidR="00A77B3E">
      <w:pPr>
        <w:pStyle w:val="15"/>
      </w:pPr>
      <w:r>
        <w:t>Čl. 36</w:t>
      </w:r>
    </w:p>
    <w:p w:rsidR="00A77B3E">
      <w:pPr>
        <w:pStyle w:val="16"/>
      </w:pPr>
      <w:r>
        <w:t>(1)</w:t>
      </w:r>
      <w:r>
        <w:t>    Každý se může domáhat stanoveným postupem svého práva u nezávislého a nestranného soudu a ve stanovených případech u jiného orgánu.</w:t>
      </w:r>
    </w:p>
    <w:p w:rsidR="00A77B3E">
      <w:pPr>
        <w:pStyle w:val="17"/>
      </w:pPr>
      <w:r>
        <w:t>(2)</w:t>
      </w:r>
      <w:r>
        <w:t>    Kdo tvrdí, že byl na svých právech zkrácen rozhodnutím orgánu veřejné správy, může se obrátit na soud, aby přezkoumal zákonnost takového rozhodnutí, nestanoví-li zákon jinak. Z pravomoci soudu však nesmí být vyloučeno přezkoumávání rozhodnutí týkajících se základních práv a svobod podle Listiny.</w:t>
      </w:r>
    </w:p>
    <w:p w:rsidR="00A77B3E">
      <w:pPr>
        <w:pStyle w:val="17"/>
      </w:pPr>
      <w:r>
        <w:t>(3)</w:t>
      </w:r>
      <w:r>
        <w:t>    Každý má právo na náhradu škody způsobené mu nezákonným rozhodnutím soudu, jiného státního orgánu či orgánu veřejné správy nebo nesprávným úředním postupem.</w:t>
      </w:r>
    </w:p>
    <w:p w:rsidR="00A77B3E">
      <w:pPr>
        <w:pStyle w:val="18"/>
      </w:pPr>
      <w:r>
        <w:t>(4)</w:t>
      </w:r>
      <w:r>
        <w:t>    Podmínky a podrobnosti upravuje zákon.</w:t>
      </w:r>
    </w:p>
    <w:p w:rsidR="00A77B3E">
      <w:pPr>
        <w:pStyle w:val="15"/>
      </w:pPr>
      <w:r>
        <w:t>Čl. 37</w:t>
      </w:r>
    </w:p>
    <w:p w:rsidR="00A77B3E">
      <w:pPr>
        <w:pStyle w:val="16"/>
      </w:pPr>
      <w:r>
        <w:t>(1)</w:t>
      </w:r>
      <w:r>
        <w:t>    Každý má právo odepřít výpověď, jestliže by jí způsobil nebezpečí trestního stíhání sobě nebo osobě blízké.</w:t>
      </w:r>
    </w:p>
    <w:p w:rsidR="00A77B3E">
      <w:pPr>
        <w:pStyle w:val="17"/>
      </w:pPr>
      <w:r>
        <w:t>(2)</w:t>
      </w:r>
      <w:r>
        <w:t>    Každý má právo na právní pomoc v řízení před soudy, jinými státními orgány či orgány veřejné správy, a to od počátku řízení.</w:t>
      </w:r>
    </w:p>
    <w:p w:rsidR="00A77B3E">
      <w:pPr>
        <w:pStyle w:val="17"/>
      </w:pPr>
      <w:r>
        <w:t>(3)</w:t>
      </w:r>
      <w:r>
        <w:t>    Všichni účastníci jsou si v řízení rovni.</w:t>
      </w:r>
    </w:p>
    <w:p w:rsidR="00A77B3E">
      <w:pPr>
        <w:pStyle w:val="18"/>
      </w:pPr>
      <w:r>
        <w:t>(4)</w:t>
      </w:r>
      <w:r>
        <w:t>    Kdo prohlásí, že neovládá jazyk, jímž se vede jednání, má právo na tlumočníka.</w:t>
      </w:r>
    </w:p>
    <w:p w:rsidR="00A77B3E">
      <w:pPr>
        <w:pStyle w:val="15"/>
      </w:pPr>
      <w:r>
        <w:t>Čl. 38</w:t>
      </w:r>
    </w:p>
    <w:p w:rsidR="00A77B3E">
      <w:pPr>
        <w:pStyle w:val="16"/>
      </w:pPr>
      <w:r>
        <w:t>(1)</w:t>
      </w:r>
      <w:r>
        <w:t>    Nikdo nesmí být odňat svému zákonnému soudci. Příslušnost soudu i soudce stanoví zákon.</w:t>
      </w:r>
    </w:p>
    <w:p w:rsidR="00A77B3E">
      <w:pPr>
        <w:pStyle w:val="18"/>
      </w:pPr>
      <w:r>
        <w:t>(2)</w:t>
      </w:r>
      <w:r>
        <w:t>    Každý má právo, aby jeho věc byla projednána veřejně, bez zbytečných průtahů a v jeho přítomnosti a aby se mohl vyjádřit ke všem prováděným důkazům. Veřejnost může být vyloučena jen v případech stanovených zákonem.</w:t>
      </w:r>
    </w:p>
    <w:p w:rsidR="00A77B3E">
      <w:pPr>
        <w:pStyle w:val="15"/>
      </w:pPr>
      <w:r>
        <w:t>Čl. 39</w:t>
      </w:r>
    </w:p>
    <w:p w:rsidR="00A77B3E">
      <w:pPr>
        <w:pStyle w:val="7"/>
      </w:pPr>
      <w:r>
        <w:t>Jen zákon stanoví, které jednání je trestným činem a jaký trest, jakož i jaké jiné újmy na právech nebo majetku, lze za jeho spáchání uložit.</w:t>
      </w:r>
    </w:p>
    <w:p w:rsidR="00A77B3E">
      <w:pPr>
        <w:pStyle w:val="15"/>
      </w:pPr>
      <w:r>
        <w:t>Čl. 40</w:t>
      </w:r>
    </w:p>
    <w:p w:rsidR="00A77B3E">
      <w:pPr>
        <w:pStyle w:val="16"/>
      </w:pPr>
      <w:r>
        <w:t>(1)</w:t>
      </w:r>
      <w:r>
        <w:t>    Jen soud rozhoduje o vině a trestu za trestné činy.</w:t>
      </w:r>
    </w:p>
    <w:p w:rsidR="00A77B3E">
      <w:pPr>
        <w:pStyle w:val="17"/>
      </w:pPr>
      <w:r>
        <w:t>(2)</w:t>
      </w:r>
      <w:r>
        <w:t>    Každý, proti němuž je vedeno trestní řízení, je považován za nevinného, pokud pravomocným odsuzujícím rozsudkem soudu nebyla jeho vina vyslovena.</w:t>
      </w:r>
    </w:p>
    <w:p w:rsidR="00A77B3E">
      <w:pPr>
        <w:pStyle w:val="17"/>
      </w:pPr>
      <w:r>
        <w:t>(3)</w:t>
      </w:r>
      <w:r>
        <w:t>    Obviněný má právo, aby mu byl poskytnut čas a možnost k přípravě obhajoby a aby se mohl hájit sám nebo prostřednictvím obhájce. Jestliže si obhájce nezvolí, ačkoliv ho podle zákona mít musí, bude mu ustanoven soudem. Zákon stanoví, v kterých případech má obviněný právo na bezplatnou pomoc obhájce.</w:t>
      </w:r>
    </w:p>
    <w:p w:rsidR="00A77B3E">
      <w:pPr>
        <w:pStyle w:val="17"/>
      </w:pPr>
      <w:r>
        <w:t>(4)</w:t>
      </w:r>
      <w:r>
        <w:t>    Obviněný má právo odepřít výpověď; tohoto práva nesmí být žádným způsobem zbaven.</w:t>
      </w:r>
    </w:p>
    <w:p w:rsidR="00A77B3E">
      <w:pPr>
        <w:pStyle w:val="17"/>
      </w:pPr>
      <w:r>
        <w:t>(5)</w:t>
      </w:r>
      <w:r>
        <w:t>    Nikdo nemůže být trestně stíhán za čin, pro který již byl pravomocně odsouzen nebo zproštěn obžaloby. Tato zásada nevylučuje uplatnění mimořádných opravných prostředků v souladu se zákonem.</w:t>
      </w:r>
    </w:p>
    <w:p w:rsidR="00A77B3E">
      <w:pPr>
        <w:pStyle w:val="18"/>
      </w:pPr>
      <w:r>
        <w:t>(6)</w:t>
      </w:r>
      <w:r>
        <w:t>    Trestnost činu se posuzuje a trest se ukládá podle zákona účinného v době, kdy byl čin spáchán. Pozdějšího zákona se použije, jestliže je to pro pachatele příznivější.</w:t>
      </w:r>
    </w:p>
    <w:p w:rsidR="00A77B3E">
      <w:pPr>
        <w:pStyle w:val="13"/>
      </w:pPr>
      <w:r>
        <w:t>HLAVA ŠESTÁ</w:t>
      </w:r>
    </w:p>
    <w:p w:rsidR="00A77B3E">
      <w:pPr>
        <w:pStyle w:val="14"/>
      </w:pPr>
      <w:r>
        <w:t>USTANOVENÍ SPOLEČNÁ</w:t>
      </w:r>
    </w:p>
    <w:p w:rsidR="00A77B3E">
      <w:pPr>
        <w:pStyle w:val="15"/>
      </w:pPr>
      <w:r>
        <w:t>Čl. 41</w:t>
      </w:r>
    </w:p>
    <w:p w:rsidR="00A77B3E">
      <w:pPr>
        <w:pStyle w:val="16"/>
      </w:pPr>
      <w:r>
        <w:t>(1)</w:t>
      </w:r>
      <w:r>
        <w:t xml:space="preserve">    Práv uvedených v </w:t>
      </w:r>
      <w:r>
        <w:t>čl. 26</w:t>
      </w:r>
      <w:r>
        <w:t xml:space="preserve">, </w:t>
      </w:r>
      <w:r>
        <w:t>čl. 27 odst. 4</w:t>
      </w:r>
      <w:r>
        <w:t xml:space="preserve">, </w:t>
      </w:r>
      <w:r>
        <w:t>čl. 28 až 31</w:t>
      </w:r>
      <w:r>
        <w:t xml:space="preserve">, </w:t>
      </w:r>
      <w:r>
        <w:t>čl. 32 odst. 1</w:t>
      </w:r>
      <w:r>
        <w:t xml:space="preserve"> a </w:t>
      </w:r>
      <w:r>
        <w:t>3</w:t>
      </w:r>
      <w:r>
        <w:t xml:space="preserve">, </w:t>
      </w:r>
      <w:r>
        <w:t>čl. 33</w:t>
      </w:r>
      <w:r>
        <w:t xml:space="preserve"> a </w:t>
      </w:r>
      <w:r>
        <w:t>35</w:t>
      </w:r>
      <w:r>
        <w:t xml:space="preserve"> Listiny je možno se domáhat pouze v mezích zákonů, které tato ustanovení provádějí.</w:t>
      </w:r>
    </w:p>
    <w:p w:rsidR="00A77B3E">
      <w:pPr>
        <w:pStyle w:val="18"/>
      </w:pPr>
      <w:r>
        <w:t>(2)</w:t>
      </w:r>
      <w:r>
        <w:t>    Kde se v Listině mluví o zákonu, rozumí se tím zákon Federálního shromáždění, jestliže z ústavního rozdělení zákonodárné pravomoci nevyplývá, že úprava přísluší zákonům národních rad.</w:t>
      </w:r>
    </w:p>
    <w:p w:rsidR="00A77B3E">
      <w:pPr>
        <w:pStyle w:val="15"/>
      </w:pPr>
      <w:r>
        <w:t>Čl. 42</w:t>
      </w:r>
    </w:p>
    <w:p w:rsidR="00A77B3E">
      <w:pPr>
        <w:pStyle w:val="16"/>
      </w:pPr>
      <w:r>
        <w:t>(1)</w:t>
      </w:r>
      <w:r>
        <w:t>    Pokud Listina používá pojmu „občan“, rozumí se tím státní občan České a Slovenské Federativní Republiky.</w:t>
      </w:r>
    </w:p>
    <w:p w:rsidR="00A77B3E">
      <w:pPr>
        <w:pStyle w:val="17"/>
      </w:pPr>
      <w:r>
        <w:t>(2)</w:t>
      </w:r>
      <w:r>
        <w:t>    Cizinci požívají v České a Slovenské Federativní Republice lidských práv a základních svobod zaručených Listinou, pokud nejsou přiznána výslovně občanům.</w:t>
      </w:r>
    </w:p>
    <w:p w:rsidR="00A77B3E">
      <w:pPr>
        <w:pStyle w:val="18"/>
      </w:pPr>
      <w:r>
        <w:t>(3)</w:t>
      </w:r>
      <w:r>
        <w:t>    Pokud dosavadní předpisy používají pojmu „občan“, rozumí se tím každý člověk, jde-li o základní práva a svobody, které Listina přiznává bez ohledu na státní občanství.</w:t>
      </w:r>
    </w:p>
    <w:p w:rsidR="00A77B3E">
      <w:pPr>
        <w:pStyle w:val="15"/>
      </w:pPr>
      <w:r>
        <w:t>Čl. 43</w:t>
      </w:r>
    </w:p>
    <w:p w:rsidR="00A77B3E">
      <w:pPr>
        <w:pStyle w:val="7"/>
      </w:pPr>
      <w:r>
        <w:t>Česká a Slovenská Federativní Republika poskytuje azyl cizincům pronásledovaným za uplatňování politických práv a svobod. Azyl může být odepřen tomu, kdo jednal v rozporu se základními lidskými právy a svobodami.</w:t>
      </w:r>
    </w:p>
    <w:p w:rsidR="00A77B3E">
      <w:pPr>
        <w:pStyle w:val="15"/>
      </w:pPr>
      <w:r>
        <w:t>Čl. 44</w:t>
      </w:r>
    </w:p>
    <w:p w:rsidR="00A77B3E">
      <w:pPr>
        <w:pStyle w:val="7"/>
      </w:pPr>
      <w:r>
        <w:t xml:space="preserve">Zákon může soudcům a prokurátorům omezit právo na podnikání a jinou hospodářskou činnost a právo uvedené v </w:t>
      </w:r>
      <w:r>
        <w:t>čl. 20 odst. 2</w:t>
      </w:r>
      <w:r>
        <w:t xml:space="preserve">; zaměstnancům státní správy a územní samosprávy ve funkcích, které určí, též právo uvedené v </w:t>
      </w:r>
      <w:r>
        <w:t>čl. 27 odst. 4</w:t>
      </w:r>
      <w:r>
        <w:t xml:space="preserve">; příslušníkům bezpečnostních sborů a příslušníkům ozbrojených sil též práva uvedená v </w:t>
      </w:r>
      <w:r>
        <w:t>čl. 18</w:t>
      </w:r>
      <w:r>
        <w:t xml:space="preserve">, </w:t>
      </w:r>
      <w:r>
        <w:t>19</w:t>
      </w:r>
      <w:r>
        <w:t xml:space="preserve"> a </w:t>
      </w:r>
      <w:r>
        <w:t>čl. 27 odst. 1 až 3</w:t>
      </w:r>
      <w:r>
        <w:t>, pokud souvisí s výkonem služby. Osobám v povoláních, která jsou bezprostředně nezbytná pro ochranu života a zdraví, může zákon omezit právo na stávku.</w:t>
      </w:r>
    </w:p>
    <w:sectPr>
      <w:headerReference w:type="even" r:id="rId4"/>
      <w:headerReference w:type="default" r:id="rId5"/>
      <w:headerReference w:type="first" r:id="rId6"/>
      <w:pgSz w:w="12240" w:h="15840"/>
      <w:pgMar w:top="1417" w:right="1417" w:bottom="1417" w:left="1417" w:header="400" w:footer="708" w:gutter="0"/>
      <w:pgNumType w:start="1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1881"/>
      <w:gridCol w:w="2822"/>
      <w:gridCol w:w="2822"/>
      <w:gridCol w:w="1881"/>
    </w:tblGrid>
    <w:tr>
      <w:tblPrEx>
        <w:tblW w:w="5000" w:type="pct"/>
      </w:tblPrEx>
      <w:tc>
        <w:tcPr>
          <w:gridSpan w:val="4"/>
        </w:tcPr>
        <w:p>
          <w:pPr>
            <w:pStyle w:val="HlavickaZlutyText"/>
            <w:jc w:val="center"/>
          </w:pPr>
        </w:p>
      </w:tc>
    </w:tr>
    <w:tr>
      <w:tblPrEx>
        <w:tblW w:w="5000" w:type="pct"/>
        <w:tblBorders>
          <w:bottom w:val="single" w:sz="12" w:space="0" w:color="000000"/>
        </w:tblBorders>
      </w:tblPrEx>
      <w:tc>
        <w:tcPr>
          <w:tcW w:w="1000" w:type="pct"/>
        </w:tcPr>
        <w:p>
          <w:pPr>
            <w:pStyle w:val="Hlavicka"/>
            <w:jc w:val="left"/>
          </w:pPr>
          <w:r>
            <w:t xml:space="preserve">strana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000" w:type="pct"/>
          <w:gridSpan w:val="2"/>
        </w:tcPr>
        <w:p>
          <w:pPr>
            <w:pStyle w:val="Hlavicka"/>
            <w:jc w:val="center"/>
          </w:pPr>
        </w:p>
      </w:tc>
      <w:tc>
        <w:tcPr>
          <w:tcW w:w="1000" w:type="pct"/>
        </w:tcPr>
        <w:p>
          <w:pPr>
            <w:pStyle w:val="Hlavicka"/>
            <w:jc w:val="right"/>
          </w:pPr>
        </w:p>
      </w:tc>
    </w:tr>
    <w:tr>
      <w:tblPrEx>
        <w:tblW w:w="5000" w:type="pct"/>
      </w:tblPrEx>
      <w:tc>
        <w:tcPr>
          <w:tcW w:w="2500" w:type="pct"/>
          <w:gridSpan w:val="2"/>
        </w:tcPr>
        <w:p>
          <w:pPr>
            <w:pStyle w:val="Hlavicka"/>
            <w:jc w:val="left"/>
          </w:pPr>
        </w:p>
      </w:tc>
      <w:tc>
        <w:tcPr>
          <w:tcW w:w="2500" w:type="pct"/>
          <w:gridSpan w:val="2"/>
        </w:tcPr>
        <w:p>
          <w:pPr>
            <w:pStyle w:val="Hlavicka"/>
            <w:jc w:val="right"/>
          </w:pPr>
        </w:p>
      </w:tc>
    </w:tr>
  </w:tbl>
  <w:p>
    <w:pPr>
      <w:pStyle w:val="Hlavic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1881"/>
      <w:gridCol w:w="2822"/>
      <w:gridCol w:w="2822"/>
      <w:gridCol w:w="1881"/>
    </w:tblGrid>
    <w:tr>
      <w:tblPrEx>
        <w:tblW w:w="5000" w:type="pct"/>
      </w:tblPrEx>
      <w:tc>
        <w:tcPr>
          <w:tcW w:w="2500" w:type="pct"/>
          <w:gridSpan w:val="4"/>
        </w:tcPr>
        <w:p>
          <w:pPr>
            <w:pStyle w:val="HlavickaZlutyText"/>
            <w:jc w:val="center"/>
          </w:pPr>
        </w:p>
      </w:tc>
    </w:tr>
    <w:tr>
      <w:tblPrEx>
        <w:tblW w:w="5000" w:type="pct"/>
        <w:tblBorders>
          <w:bottom w:val="single" w:sz="12" w:space="0" w:color="000000"/>
        </w:tblBorders>
      </w:tblPrEx>
      <w:tc>
        <w:tcPr>
          <w:tcW w:w="1000" w:type="pct"/>
        </w:tcPr>
        <w:p>
          <w:pPr>
            <w:pStyle w:val="Hlavicka"/>
            <w:jc w:val="left"/>
          </w:pPr>
        </w:p>
      </w:tc>
      <w:tc>
        <w:tcPr>
          <w:tcW w:w="3000" w:type="pct"/>
          <w:gridSpan w:val="2"/>
        </w:tcPr>
        <w:p>
          <w:pPr>
            <w:pStyle w:val="Hlavicka"/>
            <w:jc w:val="center"/>
          </w:pPr>
        </w:p>
      </w:tc>
      <w:tc>
        <w:tcPr>
          <w:tcW w:w="1000" w:type="pct"/>
        </w:tcPr>
        <w:p>
          <w:pPr>
            <w:pStyle w:val="Hlavicka"/>
            <w:jc w:val="right"/>
          </w:pPr>
          <w:r>
            <w:t xml:space="preserve">strana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</w:tr>
    <w:tr>
      <w:tblPrEx>
        <w:tblW w:w="5000" w:type="pct"/>
      </w:tblPrEx>
      <w:tc>
        <w:tcPr>
          <w:tcW w:w="2500" w:type="pct"/>
          <w:gridSpan w:val="2"/>
        </w:tcPr>
        <w:p>
          <w:pPr>
            <w:pStyle w:val="Hlavicka"/>
            <w:jc w:val="left"/>
          </w:pPr>
        </w:p>
      </w:tc>
      <w:tc>
        <w:tcPr>
          <w:tcW w:w="2500" w:type="pct"/>
          <w:gridSpan w:val="2"/>
        </w:tcPr>
        <w:p>
          <w:pPr>
            <w:pStyle w:val="Hlavicka"/>
            <w:jc w:val="right"/>
          </w:pPr>
        </w:p>
      </w:tc>
    </w:tr>
  </w:tbl>
  <w:p>
    <w:pPr>
      <w:pStyle w:val="Hlavic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9406"/>
    </w:tblGrid>
    <w:tr>
      <w:tblPrEx>
        <w:tblW w:w="5000" w:type="pct"/>
      </w:tblPrEx>
      <w:tc>
        <w:tcPr/>
        <w:p>
          <w:pPr>
            <w:pStyle w:val="HlavickaZlutyText"/>
            <w:jc w:val="center"/>
          </w:pPr>
        </w:p>
      </w:tc>
    </w:tr>
    <w:tr>
      <w:tblPrEx>
        <w:tblW w:w="5000" w:type="pct"/>
      </w:tblPrEx>
      <w:tc>
        <w:tcPr/>
        <w:p>
          <w:pPr>
            <w:pStyle w:val="Hlavicka"/>
            <w:jc w:val="right"/>
          </w:pPr>
        </w:p>
      </w:tc>
    </w:tr>
  </w:tbl>
  <w:p>
    <w:pPr>
      <w:pStyle w:val="Hlavic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evenAndOddHeader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lavicka">
    <w:name w:val="Hlavicka"/>
    <w:rPr>
      <w:i/>
      <w:sz w:val="20"/>
    </w:rPr>
  </w:style>
  <w:style w:type="paragraph" w:customStyle="1" w:styleId="HlavickaZlutyText">
    <w:name w:val="HlavickaZlutyText"/>
    <w:rPr>
      <w:i w:val="0"/>
      <w:sz w:val="18"/>
    </w:rPr>
  </w:style>
  <w:style w:type="paragraph" w:customStyle="1" w:styleId="Variantastart">
    <w:name w:val="Varianta_start"/>
    <w:pPr>
      <w:pBdr>
        <w:top w:val="single" w:sz="8" w:space="0" w:color="80008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konec">
    <w:name w:val="Varianta_konec"/>
    <w:pPr>
      <w:pBdr>
        <w:bottom w:val="single" w:sz="8" w:space="0" w:color="80008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start">
    <w:name w:val="Ucinnost_start"/>
    <w:pPr>
      <w:pBdr>
        <w:top w:val="single" w:sz="8" w:space="0" w:color="8B000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konec">
    <w:name w:val="Ucinnost_konec"/>
    <w:pPr>
      <w:pBdr>
        <w:bottom w:val="single" w:sz="8" w:space="0" w:color="8B000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Celex">
    <w:name w:val="Celex"/>
    <w:pPr>
      <w:spacing w:before="120" w:after="120"/>
      <w:jc w:val="left"/>
    </w:pPr>
    <w:rPr>
      <w:rFonts w:ascii="Times New Roman" w:eastAsia="Times New Roman" w:hAnsi="Times New Roman" w:cs="Times New Roman"/>
      <w:i/>
      <w:sz w:val="20"/>
    </w:rPr>
  </w:style>
  <w:style w:type="paragraph" w:customStyle="1" w:styleId="Pripominkystart">
    <w:name w:val="Pripominky_start"/>
    <w:pPr>
      <w:pBdr>
        <w:top w:val="single" w:sz="8" w:space="0" w:color="87CEFA"/>
      </w:pBdr>
      <w:spacing w:before="0" w:after="10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">
    <w:name w:val="1"/>
    <w:pPr>
      <w:spacing w:before="11" w:after="0"/>
      <w:ind w:right="0"/>
      <w:jc w:val="left"/>
    </w:pPr>
    <w:rPr>
      <w:rFonts w:ascii="Times New Roman" w:eastAsia="Times New Roman" w:hAnsi="Times New Roman" w:cs="Times New Roman"/>
      <w:sz w:val="0"/>
    </w:rPr>
  </w:style>
  <w:style w:type="paragraph" w:customStyle="1" w:styleId="2">
    <w:name w:val="2"/>
    <w:pPr>
      <w:spacing w:before="57" w:after="227"/>
      <w:ind w:right="0"/>
      <w:jc w:val="center"/>
    </w:pPr>
    <w:rPr>
      <w:rFonts w:ascii="Times New Roman" w:eastAsia="Times New Roman" w:hAnsi="Times New Roman" w:cs="Times New Roman"/>
      <w:b/>
      <w:sz w:val="32"/>
    </w:rPr>
  </w:style>
  <w:style w:type="paragraph" w:customStyle="1" w:styleId="3">
    <w:name w:val="3"/>
    <w:pPr>
      <w:spacing w:before="0" w:after="0"/>
      <w:ind w:left="680" w:right="680"/>
      <w:jc w:val="center"/>
    </w:pPr>
    <w:rPr>
      <w:rFonts w:ascii="Times New Roman" w:eastAsia="Times New Roman" w:hAnsi="Times New Roman" w:cs="Times New Roman"/>
      <w:b/>
      <w:caps/>
      <w:sz w:val="32"/>
    </w:rPr>
  </w:style>
  <w:style w:type="paragraph" w:customStyle="1" w:styleId="4">
    <w:name w:val="4"/>
    <w:pPr>
      <w:spacing w:before="340" w:after="113"/>
      <w:ind w:left="850" w:right="850"/>
      <w:jc w:val="center"/>
    </w:pPr>
    <w:rPr>
      <w:rFonts w:ascii="Times New Roman" w:eastAsia="Times New Roman" w:hAnsi="Times New Roman" w:cs="Times New Roman"/>
      <w:b/>
      <w:sz w:val="34"/>
    </w:rPr>
  </w:style>
  <w:style w:type="paragraph" w:customStyle="1" w:styleId="5">
    <w:name w:val="5"/>
    <w:pPr>
      <w:spacing w:before="0" w:after="170"/>
      <w:ind w:left="850" w:right="850"/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6">
    <w:name w:val="6"/>
    <w:pPr>
      <w:spacing w:before="283" w:after="340"/>
      <w:ind w:right="0"/>
      <w:jc w:val="left"/>
    </w:pPr>
    <w:rPr>
      <w:rFonts w:ascii="Times New Roman" w:eastAsia="Times New Roman" w:hAnsi="Times New Roman" w:cs="Times New Roman"/>
      <w:sz w:val="30"/>
    </w:rPr>
  </w:style>
  <w:style w:type="paragraph" w:customStyle="1" w:styleId="7">
    <w:name w:val="7"/>
    <w:pPr>
      <w:spacing w:before="0" w:after="57"/>
      <w:ind w:right="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8">
    <w:name w:val="8"/>
    <w:pPr>
      <w:spacing w:before="57" w:after="0"/>
      <w:ind w:right="0"/>
      <w:jc w:val="center"/>
    </w:pPr>
    <w:rPr>
      <w:rFonts w:ascii="Times New Roman" w:eastAsia="Times New Roman" w:hAnsi="Times New Roman" w:cs="Times New Roman"/>
      <w:sz w:val="24"/>
    </w:rPr>
  </w:style>
  <w:style w:type="paragraph" w:customStyle="1" w:styleId="9">
    <w:name w:val="9"/>
    <w:pPr>
      <w:spacing w:before="0" w:after="113"/>
      <w:ind w:left="850" w:right="850"/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10">
    <w:name w:val="10"/>
    <w:pPr>
      <w:spacing w:before="283" w:after="170"/>
      <w:ind w:left="850" w:right="850"/>
      <w:jc w:val="center"/>
    </w:pPr>
    <w:rPr>
      <w:rFonts w:ascii="Times New Roman" w:eastAsia="Times New Roman" w:hAnsi="Times New Roman" w:cs="Times New Roman"/>
      <w:b/>
      <w:sz w:val="30"/>
    </w:rPr>
  </w:style>
  <w:style w:type="paragraph" w:customStyle="1" w:styleId="11">
    <w:name w:val="11"/>
    <w:pPr>
      <w:spacing w:before="170" w:after="170"/>
      <w:ind w:left="850" w:right="850"/>
      <w:jc w:val="center"/>
    </w:pPr>
    <w:rPr>
      <w:rFonts w:ascii="Times New Roman" w:eastAsia="Times New Roman" w:hAnsi="Times New Roman" w:cs="Times New Roman"/>
      <w:b/>
      <w:sz w:val="30"/>
    </w:rPr>
  </w:style>
  <w:style w:type="paragraph" w:customStyle="1" w:styleId="12">
    <w:name w:val="12"/>
    <w:pPr>
      <w:spacing w:before="170" w:after="340"/>
      <w:ind w:left="850" w:right="850"/>
      <w:jc w:val="center"/>
    </w:pPr>
    <w:rPr>
      <w:rFonts w:ascii="Times New Roman" w:eastAsia="Times New Roman" w:hAnsi="Times New Roman" w:cs="Times New Roman"/>
      <w:b/>
      <w:sz w:val="30"/>
    </w:rPr>
  </w:style>
  <w:style w:type="paragraph" w:customStyle="1" w:styleId="13">
    <w:name w:val="13"/>
    <w:pPr>
      <w:spacing w:before="340" w:after="57"/>
      <w:ind w:left="850" w:right="850"/>
      <w:jc w:val="center"/>
    </w:pPr>
    <w:rPr>
      <w:rFonts w:ascii="Times New Roman" w:eastAsia="Times New Roman" w:hAnsi="Times New Roman" w:cs="Times New Roman"/>
      <w:b/>
      <w:caps/>
      <w:sz w:val="32"/>
    </w:rPr>
  </w:style>
  <w:style w:type="paragraph" w:customStyle="1" w:styleId="14">
    <w:name w:val="14"/>
    <w:pPr>
      <w:spacing w:before="0" w:after="57"/>
      <w:ind w:left="850" w:right="850"/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15">
    <w:name w:val="15"/>
    <w:pPr>
      <w:spacing w:before="227" w:after="113"/>
      <w:ind w:right="0"/>
      <w:jc w:val="center"/>
    </w:pPr>
    <w:rPr>
      <w:rFonts w:ascii="Times New Roman" w:eastAsia="Times New Roman" w:hAnsi="Times New Roman" w:cs="Times New Roman"/>
      <w:sz w:val="28"/>
    </w:rPr>
  </w:style>
  <w:style w:type="paragraph" w:customStyle="1" w:styleId="16">
    <w:name w:val="16"/>
    <w:pPr>
      <w:overflowPunct/>
      <w:spacing w:before="0" w:after="113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6start">
    <w:name w:val="Varianta_16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6konec">
    <w:name w:val="Varianta_16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6start">
    <w:name w:val="Ucinnost_16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6konec">
    <w:name w:val="Ucinnost_16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6start">
    <w:name w:val="Pripominky_16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7">
    <w:name w:val="17"/>
    <w:pPr>
      <w:overflowPunct/>
      <w:spacing w:before="113" w:after="113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7start">
    <w:name w:val="Varianta_17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7konec">
    <w:name w:val="Varianta_17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7start">
    <w:name w:val="Ucinnost_17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7konec">
    <w:name w:val="Ucinnost_17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7start">
    <w:name w:val="Pripominky_17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8">
    <w:name w:val="18"/>
    <w:pPr>
      <w:overflowPunct/>
      <w:spacing w:before="113" w:after="57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8start">
    <w:name w:val="Varianta_18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8konec">
    <w:name w:val="Varianta_18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8start">
    <w:name w:val="Ucinnost_18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8konec">
    <w:name w:val="Ucinnost_18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8start">
    <w:name w:val="Pripominky_18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9">
    <w:name w:val="19"/>
    <w:pPr>
      <w:spacing w:before="510" w:after="0"/>
      <w:ind w:left="850" w:right="850"/>
      <w:jc w:val="center"/>
    </w:pPr>
    <w:rPr>
      <w:rFonts w:ascii="Times New Roman" w:eastAsia="Times New Roman" w:hAnsi="Times New Roman" w:cs="Times New Roman"/>
      <w:b/>
      <w:sz w:val="32"/>
    </w:rPr>
  </w:style>
  <w:style w:type="paragraph" w:customStyle="1" w:styleId="20">
    <w:name w:val="20"/>
    <w:pPr>
      <w:spacing w:before="0" w:after="113"/>
      <w:ind w:left="850" w:right="850"/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21">
    <w:name w:val="21"/>
    <w:pPr>
      <w:overflowPunct/>
      <w:spacing w:before="0" w:after="57"/>
      <w:ind w:left="119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1start">
    <w:name w:val="Varianta_21_start"/>
    <w:pPr>
      <w:pBdr>
        <w:top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1konec">
    <w:name w:val="Varianta_21_konec"/>
    <w:pPr>
      <w:pBdr>
        <w:bottom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1start">
    <w:name w:val="Ucinnost_21_start"/>
    <w:pPr>
      <w:pBdr>
        <w:top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1konec">
    <w:name w:val="Ucinnost_21_konec"/>
    <w:pPr>
      <w:pBdr>
        <w:bottom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1start">
    <w:name w:val="Pripominky_21_start"/>
    <w:pPr>
      <w:pBdr>
        <w:top w:val="single" w:sz="8" w:space="0" w:color="87CEFA"/>
      </w:pBdr>
      <w:spacing w:before="0" w:after="100"/>
      <w:ind w:left="119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2">
    <w:name w:val="22"/>
    <w:pPr>
      <w:overflowPunct/>
      <w:spacing w:before="57" w:after="57"/>
      <w:ind w:left="119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2start">
    <w:name w:val="Varianta_22_start"/>
    <w:pPr>
      <w:pBdr>
        <w:top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2konec">
    <w:name w:val="Varianta_22_konec"/>
    <w:pPr>
      <w:pBdr>
        <w:bottom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2start">
    <w:name w:val="Ucinnost_22_start"/>
    <w:pPr>
      <w:pBdr>
        <w:top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2konec">
    <w:name w:val="Ucinnost_22_konec"/>
    <w:pPr>
      <w:pBdr>
        <w:bottom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2start">
    <w:name w:val="Pripominky_22_start"/>
    <w:pPr>
      <w:pBdr>
        <w:top w:val="single" w:sz="8" w:space="0" w:color="87CEFA"/>
      </w:pBdr>
      <w:spacing w:before="0" w:after="100"/>
      <w:ind w:left="119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3">
    <w:name w:val="23"/>
    <w:pPr>
      <w:overflowPunct/>
      <w:spacing w:before="57" w:after="227"/>
      <w:ind w:left="119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3start">
    <w:name w:val="Varianta_23_start"/>
    <w:pPr>
      <w:pBdr>
        <w:top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3konec">
    <w:name w:val="Varianta_23_konec"/>
    <w:pPr>
      <w:pBdr>
        <w:bottom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3start">
    <w:name w:val="Ucinnost_23_start"/>
    <w:pPr>
      <w:pBdr>
        <w:top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3konec">
    <w:name w:val="Ucinnost_23_konec"/>
    <w:pPr>
      <w:pBdr>
        <w:bottom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3start">
    <w:name w:val="Pripominky_23_start"/>
    <w:pPr>
      <w:pBdr>
        <w:top w:val="single" w:sz="8" w:space="0" w:color="87CEFA"/>
      </w:pBdr>
      <w:spacing w:before="0" w:after="100"/>
      <w:ind w:left="119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Sb_1993_2_2021-10-01_IZ</dc:title>
  <dc:creator>e-Legislativa</dc:creator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relationId">
    <vt:lpwstr>0HNO53TRCHUTS:00000002</vt:lpwstr>
  </property>
  <property fmtid="{D5CDD505-2E9C-101B-9397-08002B2CF9AE}" pid="3" name="IdPodprostoru">
    <vt:lpwstr/>
  </property>
  <property fmtid="{D5CDD505-2E9C-101B-9397-08002B2CF9AE}" pid="4" name="JeUzavrena">
    <vt:lpwstr/>
  </property>
  <property fmtid="{D5CDD505-2E9C-101B-9397-08002B2CF9AE}" pid="5" name="PozadavekId">
    <vt:lpwstr>ba01e1e1-715c-45f6-ac9b-23e0b132df29</vt:lpwstr>
  </property>
  <property fmtid="{D5CDD505-2E9C-101B-9397-08002B2CF9AE}" pid="6" name="Verze aplikace">
    <vt:lpwstr>v1.0-07.36.HF2</vt:lpwstr>
  </property>
  <property fmtid="{D5CDD505-2E9C-101B-9397-08002B2CF9AE}" pid="7" name="VrstvaNavrhuId">
    <vt:lpwstr/>
  </property>
  <property fmtid="{D5CDD505-2E9C-101B-9397-08002B2CF9AE}" pid="8" name="VrstvaObsahuId">
    <vt:lpwstr/>
  </property>
</Properties>
</file>